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63F1D" w14:textId="51E2DDEF" w:rsidR="008A4BDF" w:rsidRPr="005B17F2" w:rsidRDefault="00EB7159" w:rsidP="005B17F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7F2">
        <w:rPr>
          <w:rFonts w:ascii="Times New Roman" w:hAnsi="Times New Roman" w:cs="Times New Roman"/>
          <w:b/>
          <w:bCs/>
          <w:sz w:val="24"/>
          <w:szCs w:val="24"/>
        </w:rPr>
        <w:t>Topic Articles</w:t>
      </w:r>
      <w:bookmarkStart w:id="0" w:name="_GoBack"/>
      <w:bookmarkEnd w:id="0"/>
    </w:p>
    <w:p w14:paraId="4DE0C6E3" w14:textId="77777777" w:rsidR="005B17F2" w:rsidRDefault="00EB7159" w:rsidP="005B17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Hay, P. J., </w:t>
      </w:r>
      <w:proofErr w:type="spellStart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Touyz</w:t>
      </w:r>
      <w:proofErr w:type="spellEnd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Claudino</w:t>
      </w:r>
      <w:proofErr w:type="spellEnd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M., </w:t>
      </w:r>
      <w:proofErr w:type="spellStart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Lujic</w:t>
      </w:r>
      <w:proofErr w:type="spellEnd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Smith, C. A., &amp; Madden, S. (2019). Inpatient versus outpatient care, partial hospitalisation and waiting list for people with eating disorders. </w:t>
      </w:r>
      <w:r w:rsidRPr="005B17F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Cochrane Database of Systematic Reviews</w:t>
      </w:r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(1).</w:t>
      </w:r>
    </w:p>
    <w:p w14:paraId="29072304" w14:textId="328BEF59" w:rsidR="00EB7159" w:rsidRPr="005B17F2" w:rsidRDefault="005B17F2" w:rsidP="005B17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851EA">
          <w:rPr>
            <w:rStyle w:val="Hyperlink"/>
            <w:rFonts w:ascii="Times New Roman" w:hAnsi="Times New Roman" w:cs="Times New Roman"/>
            <w:sz w:val="24"/>
            <w:szCs w:val="24"/>
          </w:rPr>
          <w:t>https://www.cochranelibrary.com/cdsr/doi/10.1002/14651858.CD010827.pub2/full</w:t>
        </w:r>
      </w:hyperlink>
    </w:p>
    <w:p w14:paraId="1C5803FB" w14:textId="20789221" w:rsidR="00EB7159" w:rsidRPr="005B17F2" w:rsidRDefault="003F7A3A" w:rsidP="005B17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17F2">
        <w:rPr>
          <w:rFonts w:ascii="Times New Roman" w:hAnsi="Times New Roman" w:cs="Times New Roman"/>
          <w:sz w:val="24"/>
          <w:szCs w:val="24"/>
        </w:rPr>
        <w:t xml:space="preserve">The </w:t>
      </w:r>
      <w:r w:rsidR="005B17F2" w:rsidRPr="005B17F2">
        <w:rPr>
          <w:rFonts w:ascii="Times New Roman" w:hAnsi="Times New Roman" w:cs="Times New Roman"/>
          <w:sz w:val="24"/>
          <w:szCs w:val="24"/>
        </w:rPr>
        <w:t xml:space="preserve">research assessed the effects of treatment setting on the minimization of symptoms and increase the remission rate for patients with Bulimia nervosa and other eating disorders.  </w:t>
      </w:r>
    </w:p>
    <w:p w14:paraId="02A6CBCC" w14:textId="77777777" w:rsidR="00F56DC1" w:rsidRPr="005B17F2" w:rsidRDefault="00EB7159" w:rsidP="005B17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Summers, N., Dawe, U., &amp; Stewart, D. A. (2000). A comparison of inpatient and outpatient ASCT. </w:t>
      </w:r>
      <w:r w:rsidRPr="005B17F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Bone marrow transplantation</w:t>
      </w:r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17F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</w:t>
      </w:r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389-395.</w:t>
      </w:r>
    </w:p>
    <w:p w14:paraId="6EB45C0E" w14:textId="0CDB932D" w:rsidR="00EB7159" w:rsidRPr="005B17F2" w:rsidRDefault="00F56DC1" w:rsidP="005B17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B17F2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https://www.nature.com/articles/1702534</w:t>
        </w:r>
      </w:hyperlink>
    </w:p>
    <w:p w14:paraId="55BDA6F8" w14:textId="4C8AD0A8" w:rsidR="00F56DC1" w:rsidRPr="005B17F2" w:rsidRDefault="003F7A3A" w:rsidP="005B17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17F2">
        <w:rPr>
          <w:rFonts w:ascii="Times New Roman" w:hAnsi="Times New Roman" w:cs="Times New Roman"/>
          <w:sz w:val="24"/>
          <w:szCs w:val="24"/>
        </w:rPr>
        <w:t xml:space="preserve">This article compares the inpatient and outpatient services subjected to chemotherapy and autologous stem cell transplantation. </w:t>
      </w:r>
    </w:p>
    <w:p w14:paraId="12FC4B08" w14:textId="2B81D418" w:rsidR="00F56DC1" w:rsidRDefault="00F56DC1" w:rsidP="005B17F2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Cohen, H. J., </w:t>
      </w:r>
      <w:proofErr w:type="spellStart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Feussner</w:t>
      </w:r>
      <w:proofErr w:type="spellEnd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R., Weinberger, M., Carnes, M., </w:t>
      </w:r>
      <w:proofErr w:type="spellStart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Hamdy</w:t>
      </w:r>
      <w:proofErr w:type="spellEnd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C., Hsieh, F., ... &amp; </w:t>
      </w:r>
      <w:proofErr w:type="spellStart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Lavori</w:t>
      </w:r>
      <w:proofErr w:type="spellEnd"/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(2002). A controlled trial of inpatient and outpatient geriatric evaluation and management. </w:t>
      </w:r>
      <w:r w:rsidRPr="005B17F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New England Journal of Medicine</w:t>
      </w:r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17F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346</w:t>
      </w:r>
      <w:r w:rsidRPr="005B17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905-912.</w:t>
      </w:r>
    </w:p>
    <w:p w14:paraId="2EB26F71" w14:textId="150AEA8B" w:rsidR="005B17F2" w:rsidRPr="005B17F2" w:rsidRDefault="005B17F2" w:rsidP="005B17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851EA">
          <w:rPr>
            <w:rStyle w:val="Hyperlink"/>
            <w:rFonts w:ascii="Times New Roman" w:hAnsi="Times New Roman" w:cs="Times New Roman"/>
            <w:sz w:val="24"/>
            <w:szCs w:val="24"/>
          </w:rPr>
          <w:t>https://www.nejm.org/doi/full/10.1056/nejmsa010285</w:t>
        </w:r>
      </w:hyperlink>
    </w:p>
    <w:p w14:paraId="3CDC6B33" w14:textId="0473A09D" w:rsidR="00EB7159" w:rsidRDefault="003F7A3A" w:rsidP="005B17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17F2">
        <w:rPr>
          <w:rFonts w:ascii="Times New Roman" w:hAnsi="Times New Roman" w:cs="Times New Roman"/>
          <w:sz w:val="24"/>
          <w:szCs w:val="24"/>
        </w:rPr>
        <w:t>The article deals with inpatient and outpatient clinics and how they can be managed to offer medication to the geriatric patients.</w:t>
      </w:r>
    </w:p>
    <w:p w14:paraId="1C16881B" w14:textId="77777777" w:rsidR="005B17F2" w:rsidRPr="005B17F2" w:rsidRDefault="005B17F2" w:rsidP="005B17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F1EDA4" w14:textId="77777777" w:rsidR="00F56DC1" w:rsidRPr="005B17F2" w:rsidRDefault="00F56DC1" w:rsidP="005B17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56DC1" w:rsidRPr="005B1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59"/>
    <w:rsid w:val="003F7A3A"/>
    <w:rsid w:val="005B17F2"/>
    <w:rsid w:val="008A4BDF"/>
    <w:rsid w:val="00EB7159"/>
    <w:rsid w:val="00F5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0C7E"/>
  <w15:chartTrackingRefBased/>
  <w15:docId w15:val="{357225C3-5394-401B-9505-3DB96729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1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jm.org/doi/full/10.1056/nejmsa010285" TargetMode="External"/><Relationship Id="rId5" Type="http://schemas.openxmlformats.org/officeDocument/2006/relationships/hyperlink" Target="https://www.nature.com/articles/1702534" TargetMode="External"/><Relationship Id="rId4" Type="http://schemas.openxmlformats.org/officeDocument/2006/relationships/hyperlink" Target="https://www.cochranelibrary.com/cdsr/doi/10.1002/14651858.CD010827.pub2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2021-07-20T10:56:00Z</dcterms:created>
  <dcterms:modified xsi:type="dcterms:W3CDTF">2021-07-20T11:36:00Z</dcterms:modified>
</cp:coreProperties>
</file>